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2F" w:rsidRDefault="00F453C9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</wp:posOffset>
            </wp:positionH>
            <wp:positionV relativeFrom="margin">
              <wp:posOffset>301625</wp:posOffset>
            </wp:positionV>
            <wp:extent cx="1991360" cy="2809875"/>
            <wp:effectExtent l="19050" t="0" r="8890" b="0"/>
            <wp:wrapSquare wrapText="bothSides"/>
            <wp:docPr id="1" name="Рисунок 1" descr="C:\Documents and Settings\какангел\Мои документы\Dropbox\Интернаука_Дизайн\Обложки\2014\26\PNG\5040 ИН_2014_Медицина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26\PNG\5040 ИН_2014_Медицина_2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22F"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63422F" w:rsidRDefault="00E3104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X</w:t>
      </w:r>
      <w:r w:rsidR="0024355E">
        <w:rPr>
          <w:b/>
          <w:color w:val="000000"/>
          <w:sz w:val="28"/>
          <w:szCs w:val="28"/>
          <w:lang w:val="en-US"/>
        </w:rPr>
        <w:t>X</w:t>
      </w:r>
      <w:r w:rsidR="008F2B0A">
        <w:rPr>
          <w:b/>
          <w:color w:val="000000"/>
          <w:sz w:val="28"/>
          <w:szCs w:val="28"/>
          <w:lang w:val="en-US"/>
        </w:rPr>
        <w:t>V</w:t>
      </w:r>
      <w:r w:rsidR="0063422F" w:rsidRPr="00254458">
        <w:rPr>
          <w:b/>
          <w:color w:val="000000"/>
          <w:sz w:val="28"/>
          <w:szCs w:val="28"/>
        </w:rPr>
        <w:t xml:space="preserve"> </w:t>
      </w:r>
      <w:r w:rsidR="0063422F">
        <w:rPr>
          <w:b/>
          <w:color w:val="000000"/>
          <w:sz w:val="28"/>
          <w:szCs w:val="28"/>
        </w:rPr>
        <w:t>М</w:t>
      </w:r>
      <w:r w:rsidR="0063422F" w:rsidRPr="00254458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63422F">
        <w:rPr>
          <w:b/>
          <w:color w:val="000000"/>
          <w:sz w:val="28"/>
          <w:szCs w:val="28"/>
        </w:rPr>
        <w:t>«</w:t>
      </w:r>
      <w:r w:rsidR="0063422F" w:rsidRPr="00254458">
        <w:rPr>
          <w:b/>
          <w:color w:val="000000"/>
          <w:sz w:val="28"/>
          <w:szCs w:val="28"/>
        </w:rPr>
        <w:t>Науч</w:t>
      </w:r>
      <w:r w:rsidR="0063422F">
        <w:rPr>
          <w:b/>
          <w:color w:val="000000"/>
          <w:sz w:val="28"/>
          <w:szCs w:val="28"/>
        </w:rPr>
        <w:t>ная дискуссия: вопросы медицины»</w:t>
      </w:r>
    </w:p>
    <w:p w:rsidR="0063422F" w:rsidRPr="00C20384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F453C9">
        <w:rPr>
          <w:b/>
          <w:color w:val="000000"/>
          <w:sz w:val="28"/>
          <w:szCs w:val="28"/>
        </w:rPr>
        <w:t>6</w:t>
      </w:r>
      <w:r w:rsidR="0024355E">
        <w:rPr>
          <w:b/>
          <w:color w:val="000000"/>
          <w:sz w:val="28"/>
          <w:szCs w:val="28"/>
        </w:rPr>
        <w:t xml:space="preserve"> </w:t>
      </w:r>
      <w:r w:rsidR="00F453C9">
        <w:rPr>
          <w:b/>
          <w:color w:val="000000"/>
          <w:sz w:val="28"/>
          <w:szCs w:val="28"/>
        </w:rPr>
        <w:t>мая</w:t>
      </w:r>
      <w:r w:rsidR="00F23F16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EC2FE3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>К участию в конференции приглашаются аспиранты, соискатели, докторанты, научные сотрудники</w:t>
      </w:r>
      <w:r>
        <w:rPr>
          <w:color w:val="000000"/>
        </w:rPr>
        <w:t>, студенты (только в соавторстве с научным руководителем)</w:t>
      </w:r>
      <w:r w:rsidRPr="00B251D9">
        <w:rPr>
          <w:color w:val="000000"/>
        </w:rPr>
        <w:t>.</w:t>
      </w:r>
    </w:p>
    <w:p w:rsidR="007D6D46" w:rsidRDefault="007D6D46" w:rsidP="007B2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DB48B1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823680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7D6D46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  Клиническая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  Акушерство и гинекология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  Эндокринология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  Болезни уха, горла и носа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  Внутренние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6  Кардиология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7  Психиатрия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8  Глазные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9  Педиатрия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10  Инфекционные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11  Кожные и венерические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12  Нервные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13  Онкология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14  Лучевая диагностика, лучевая терапия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15  Стоматология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16  Травматология и ортопедия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17  Фтизиатрия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18 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19  Нейрохирургия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20  Детская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21  Анестезиология и реаниматология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22  Гематология и переливание крови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23  Ревматология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24  Урология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25  Трансплантология и искусственные органы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26  Пульмонология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14.01.25</w:t>
      </w:r>
    </w:p>
    <w:p w:rsid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27  Сердечно-сосудистая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28  Наркология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29  Гастроэнтерология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30  Нефрология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31  Геронтология и гериатрия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14.01.30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lastRenderedPageBreak/>
        <w:t>Секция 32  Профилактическая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33  Гигиена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34  Эпидемиология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35  Общественное здоровье и здравоохранение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36  Медицина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37  Социология медицины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38  Медико-социальная экспертиза и медико-социальная реабилитация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 Специальность 14.02.06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39  Медико-биологические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40  Анатомия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41  Патологическая анатомия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42  Патологическая физиология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43  Токсикология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44  Судебная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422F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45  Фармакология, клиническая фармакология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46  Химиотерапия и антибиотики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47  Авиационная, космическая и морская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48  Клиническая иммунология, аллергология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49  Клиническая лабораторная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50  Восстановительная медицина, спортивная медицина, лечебная физкультура, курортология и физиотерапия.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422F">
        <w:rPr>
          <w:rFonts w:ascii="Times New Roman" w:hAnsi="Times New Roman" w:cs="Times New Roman"/>
          <w:b/>
          <w:sz w:val="24"/>
          <w:szCs w:val="24"/>
        </w:rPr>
        <w:t xml:space="preserve">Фармацевтические науки  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51  Технология получения лекарств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52  Фармацевтическая химия, фармакогнозия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14.04.02</w:t>
      </w:r>
    </w:p>
    <w:p w:rsidR="00C23EE0" w:rsidRPr="007D6D46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53  Организация фармацевтического дела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2341" w:rsidRDefault="005B2341" w:rsidP="005B23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5B2341" w:rsidRDefault="005B2341" w:rsidP="005B234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E347AE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BC498B" w:rsidRPr="007D6D46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D46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117"/>
      </w:tblGrid>
      <w:tr w:rsidR="00F23F16" w:rsidRPr="00C73BB4" w:rsidTr="007B25F1">
        <w:tc>
          <w:tcPr>
            <w:tcW w:w="5103" w:type="dxa"/>
          </w:tcPr>
          <w:p w:rsidR="00F23F16" w:rsidRPr="000C2210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117" w:type="dxa"/>
          </w:tcPr>
          <w:p w:rsidR="00F23F16" w:rsidRPr="009B79D1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7B25F1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F453C9">
        <w:rPr>
          <w:color w:val="000000"/>
        </w:rPr>
        <w:t>6</w:t>
      </w:r>
      <w:r w:rsidR="0024355E">
        <w:rPr>
          <w:color w:val="000000"/>
        </w:rPr>
        <w:t xml:space="preserve"> </w:t>
      </w:r>
      <w:r w:rsidR="00F453C9">
        <w:rPr>
          <w:color w:val="000000"/>
        </w:rPr>
        <w:t>мая</w:t>
      </w:r>
      <w:r w:rsidR="0024355E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EC2FE3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24935" w:rsidRDefault="007D6D46" w:rsidP="00BC498B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F23F1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C498B" w:rsidRPr="00BA43D3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5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02493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556D7" w:rsidRPr="00E51CD4" w:rsidRDefault="00E51CD4" w:rsidP="00D55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556D7" w:rsidRPr="00E51CD4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225675" w:rsidRPr="00B251D9" w:rsidRDefault="00F234CF" w:rsidP="0022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675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25675">
        <w:rPr>
          <w:rFonts w:ascii="Times New Roman" w:hAnsi="Times New Roman"/>
          <w:sz w:val="24"/>
          <w:szCs w:val="24"/>
        </w:rPr>
        <w:t xml:space="preserve"> </w:t>
      </w:r>
      <w:r w:rsidR="00225675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7D6D46" w:rsidRPr="00B251D9" w:rsidRDefault="007D6D46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6D46" w:rsidRPr="00B251D9" w:rsidSect="005551E8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C7" w:rsidRDefault="002F48C7" w:rsidP="00C23EE0">
      <w:pPr>
        <w:spacing w:after="0" w:line="240" w:lineRule="auto"/>
      </w:pPr>
      <w:r>
        <w:separator/>
      </w:r>
    </w:p>
  </w:endnote>
  <w:endnote w:type="continuationSeparator" w:id="1">
    <w:p w:rsidR="002F48C7" w:rsidRDefault="002F48C7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C7" w:rsidRDefault="002F48C7" w:rsidP="00C23EE0">
      <w:pPr>
        <w:spacing w:after="0" w:line="240" w:lineRule="auto"/>
      </w:pPr>
      <w:r>
        <w:separator/>
      </w:r>
    </w:p>
  </w:footnote>
  <w:footnote w:type="continuationSeparator" w:id="1">
    <w:p w:rsidR="002F48C7" w:rsidRDefault="002F48C7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2209FF" w:rsidRDefault="001C4E7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2270760</wp:posOffset>
          </wp:positionH>
          <wp:positionV relativeFrom="margin">
            <wp:posOffset>-948055</wp:posOffset>
          </wp:positionV>
          <wp:extent cx="866775" cy="866775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F40"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035F40" w:rsidRPr="00035F40">
      <w:rPr>
        <w:rFonts w:ascii="Times New Roman" w:hAnsi="Times New Roman"/>
        <w:color w:val="0070C0"/>
        <w:lang w:val="en-US"/>
      </w:rPr>
      <w:t xml:space="preserve">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5551E8" w:rsidRPr="009E0839">
      <w:rPr>
        <w:rFonts w:ascii="Times New Roman" w:hAnsi="Times New Roman"/>
        <w:color w:val="222222"/>
        <w:lang w:val="en-US"/>
      </w:rPr>
      <w:t xml:space="preserve"> </w:t>
    </w:r>
  </w:p>
  <w:p w:rsidR="005551E8" w:rsidRPr="002209FF" w:rsidRDefault="00035F40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24935"/>
    <w:rsid w:val="00025AAB"/>
    <w:rsid w:val="00035F40"/>
    <w:rsid w:val="000535F8"/>
    <w:rsid w:val="00061CD5"/>
    <w:rsid w:val="00076231"/>
    <w:rsid w:val="000F155D"/>
    <w:rsid w:val="00101F7D"/>
    <w:rsid w:val="001126EE"/>
    <w:rsid w:val="00145D83"/>
    <w:rsid w:val="00146EBC"/>
    <w:rsid w:val="001474C0"/>
    <w:rsid w:val="00166C02"/>
    <w:rsid w:val="00175681"/>
    <w:rsid w:val="001C4E7B"/>
    <w:rsid w:val="001D1C21"/>
    <w:rsid w:val="001D5B76"/>
    <w:rsid w:val="001E26D0"/>
    <w:rsid w:val="001E30B8"/>
    <w:rsid w:val="001E3EC0"/>
    <w:rsid w:val="00225675"/>
    <w:rsid w:val="0024355E"/>
    <w:rsid w:val="00250533"/>
    <w:rsid w:val="0026229F"/>
    <w:rsid w:val="00263967"/>
    <w:rsid w:val="002736D1"/>
    <w:rsid w:val="00276C14"/>
    <w:rsid w:val="002800AA"/>
    <w:rsid w:val="00287C02"/>
    <w:rsid w:val="002A7248"/>
    <w:rsid w:val="002A78AE"/>
    <w:rsid w:val="002B029A"/>
    <w:rsid w:val="002C3CB5"/>
    <w:rsid w:val="002D3282"/>
    <w:rsid w:val="002E6F9E"/>
    <w:rsid w:val="002F48C7"/>
    <w:rsid w:val="00321672"/>
    <w:rsid w:val="00332357"/>
    <w:rsid w:val="0033782C"/>
    <w:rsid w:val="003576CB"/>
    <w:rsid w:val="003A2692"/>
    <w:rsid w:val="003A32D0"/>
    <w:rsid w:val="003A33F2"/>
    <w:rsid w:val="003D48F7"/>
    <w:rsid w:val="003E4B0A"/>
    <w:rsid w:val="003E5841"/>
    <w:rsid w:val="00430985"/>
    <w:rsid w:val="00446C4F"/>
    <w:rsid w:val="00456F36"/>
    <w:rsid w:val="004677DE"/>
    <w:rsid w:val="00487EBF"/>
    <w:rsid w:val="004A1564"/>
    <w:rsid w:val="004B01B0"/>
    <w:rsid w:val="004D3F16"/>
    <w:rsid w:val="004D4971"/>
    <w:rsid w:val="004E3D9A"/>
    <w:rsid w:val="00505206"/>
    <w:rsid w:val="00533CF3"/>
    <w:rsid w:val="005351AC"/>
    <w:rsid w:val="005551E8"/>
    <w:rsid w:val="00564B0B"/>
    <w:rsid w:val="005845A3"/>
    <w:rsid w:val="00592017"/>
    <w:rsid w:val="005B2341"/>
    <w:rsid w:val="005D23BE"/>
    <w:rsid w:val="005D548B"/>
    <w:rsid w:val="005D64D7"/>
    <w:rsid w:val="006072DE"/>
    <w:rsid w:val="0063422F"/>
    <w:rsid w:val="00660FBD"/>
    <w:rsid w:val="006653F6"/>
    <w:rsid w:val="00681BD7"/>
    <w:rsid w:val="00682803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33F3"/>
    <w:rsid w:val="0080057F"/>
    <w:rsid w:val="00807D76"/>
    <w:rsid w:val="00823680"/>
    <w:rsid w:val="008318E4"/>
    <w:rsid w:val="00834B45"/>
    <w:rsid w:val="00837939"/>
    <w:rsid w:val="00857CDD"/>
    <w:rsid w:val="008B39B4"/>
    <w:rsid w:val="008C1C01"/>
    <w:rsid w:val="008C201B"/>
    <w:rsid w:val="008D0295"/>
    <w:rsid w:val="008E2B6C"/>
    <w:rsid w:val="008E5214"/>
    <w:rsid w:val="008F2B0A"/>
    <w:rsid w:val="009253CA"/>
    <w:rsid w:val="00931B48"/>
    <w:rsid w:val="00932A43"/>
    <w:rsid w:val="0093422C"/>
    <w:rsid w:val="009415CD"/>
    <w:rsid w:val="009528BF"/>
    <w:rsid w:val="009536AF"/>
    <w:rsid w:val="00960B60"/>
    <w:rsid w:val="009659D5"/>
    <w:rsid w:val="00974BEC"/>
    <w:rsid w:val="00995148"/>
    <w:rsid w:val="009B4459"/>
    <w:rsid w:val="009B4C24"/>
    <w:rsid w:val="009D585C"/>
    <w:rsid w:val="00A22619"/>
    <w:rsid w:val="00A22CD2"/>
    <w:rsid w:val="00A5421F"/>
    <w:rsid w:val="00A90C3D"/>
    <w:rsid w:val="00AD61E7"/>
    <w:rsid w:val="00AE39A5"/>
    <w:rsid w:val="00AF60CE"/>
    <w:rsid w:val="00AF7DF7"/>
    <w:rsid w:val="00B17874"/>
    <w:rsid w:val="00B4669C"/>
    <w:rsid w:val="00B54115"/>
    <w:rsid w:val="00B72817"/>
    <w:rsid w:val="00BA1678"/>
    <w:rsid w:val="00BA5A29"/>
    <w:rsid w:val="00BA6089"/>
    <w:rsid w:val="00BC498B"/>
    <w:rsid w:val="00BE0E07"/>
    <w:rsid w:val="00BE35A2"/>
    <w:rsid w:val="00BF67E9"/>
    <w:rsid w:val="00C20384"/>
    <w:rsid w:val="00C23EE0"/>
    <w:rsid w:val="00C2736A"/>
    <w:rsid w:val="00C327F9"/>
    <w:rsid w:val="00C35CB2"/>
    <w:rsid w:val="00C81715"/>
    <w:rsid w:val="00CA6B05"/>
    <w:rsid w:val="00CF580B"/>
    <w:rsid w:val="00CF6741"/>
    <w:rsid w:val="00D50A9D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4361"/>
    <w:rsid w:val="00DC4562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C2FE3"/>
    <w:rsid w:val="00ED42AF"/>
    <w:rsid w:val="00EF4195"/>
    <w:rsid w:val="00F149BA"/>
    <w:rsid w:val="00F234CF"/>
    <w:rsid w:val="00F23F16"/>
    <w:rsid w:val="00F453C9"/>
    <w:rsid w:val="00F50DAC"/>
    <w:rsid w:val="00F53C5A"/>
    <w:rsid w:val="00F65989"/>
    <w:rsid w:val="00F67FF9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medicine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edicine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12</cp:revision>
  <dcterms:created xsi:type="dcterms:W3CDTF">2013-12-11T13:35:00Z</dcterms:created>
  <dcterms:modified xsi:type="dcterms:W3CDTF">2014-02-21T12:17:00Z</dcterms:modified>
</cp:coreProperties>
</file>